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EC" w:rsidRDefault="00A431C8">
      <w:pPr>
        <w:spacing w:line="54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bookmarkStart w:id="0" w:name="_GoBack"/>
      <w:bookmarkEnd w:id="0"/>
    </w:p>
    <w:p w:rsidR="002602EC" w:rsidRDefault="002602EC">
      <w:pPr>
        <w:spacing w:line="540" w:lineRule="exact"/>
        <w:rPr>
          <w:rFonts w:ascii="方正小标宋_GBK" w:eastAsia="方正小标宋_GBK" w:hAnsi="宋体"/>
          <w:sz w:val="44"/>
          <w:szCs w:val="44"/>
        </w:rPr>
      </w:pPr>
    </w:p>
    <w:p w:rsidR="002602EC" w:rsidRDefault="00A431C8">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年度新疆喀什地区英吉沙县乌恰乡卫生院部门决算</w:t>
      </w:r>
    </w:p>
    <w:p w:rsidR="002602EC" w:rsidRDefault="00A431C8">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2602EC" w:rsidRDefault="002602EC">
      <w:pPr>
        <w:spacing w:line="540" w:lineRule="exact"/>
        <w:rPr>
          <w:rFonts w:ascii="仿宋_GB2312" w:eastAsia="仿宋_GB2312" w:hAnsi="宋体"/>
          <w:sz w:val="32"/>
          <w:szCs w:val="32"/>
        </w:rPr>
      </w:pPr>
    </w:p>
    <w:p w:rsidR="002602EC" w:rsidRDefault="00A431C8">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2602EC" w:rsidRDefault="002602EC">
      <w:pPr>
        <w:spacing w:line="540" w:lineRule="exact"/>
        <w:rPr>
          <w:rFonts w:ascii="仿宋_GB2312" w:eastAsia="仿宋_GB2312" w:hAnsi="宋体"/>
          <w:b/>
          <w:kern w:val="0"/>
          <w:sz w:val="32"/>
          <w:szCs w:val="32"/>
        </w:rPr>
      </w:pPr>
    </w:p>
    <w:p w:rsidR="002602EC" w:rsidRDefault="00A431C8">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2602EC" w:rsidRDefault="00A431C8">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2602EC" w:rsidRDefault="00A431C8">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2602EC" w:rsidRDefault="00A431C8">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2602EC" w:rsidRDefault="00A431C8">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2602EC" w:rsidRDefault="00A431C8">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2602EC" w:rsidRDefault="00A431C8">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2602EC" w:rsidRDefault="00A431C8">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2602EC" w:rsidRDefault="00A431C8">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2602EC" w:rsidRDefault="002602EC">
      <w:pPr>
        <w:spacing w:line="540" w:lineRule="exact"/>
        <w:ind w:firstLineChars="200" w:firstLine="640"/>
        <w:rPr>
          <w:rFonts w:ascii="黑体" w:eastAsia="黑体" w:hAnsi="黑体"/>
          <w:sz w:val="32"/>
          <w:szCs w:val="32"/>
        </w:rPr>
      </w:pPr>
    </w:p>
    <w:p w:rsidR="002602EC" w:rsidRDefault="00A431C8">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2602EC" w:rsidRDefault="00A431C8">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2602EC" w:rsidRDefault="00A431C8">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0C7341">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2602EC" w:rsidRDefault="00A431C8">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2602EC" w:rsidRDefault="00A431C8">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新疆喀什地区英吉沙县乌恰乡卫生院</w:t>
      </w:r>
      <w:r>
        <w:rPr>
          <w:rFonts w:ascii="仿宋_GB2312" w:eastAsia="仿宋_GB2312" w:hint="eastAsia"/>
          <w:sz w:val="32"/>
          <w:szCs w:val="32"/>
        </w:rPr>
        <w:t>部门决算包括：</w:t>
      </w:r>
      <w:r>
        <w:rPr>
          <w:rFonts w:ascii="仿宋_GB2312" w:eastAsia="仿宋_GB2312"/>
          <w:sz w:val="32"/>
          <w:szCs w:val="32"/>
        </w:rPr>
        <w:t>新疆喀什地区英吉沙县乌恰乡卫生院</w:t>
      </w:r>
      <w:r>
        <w:rPr>
          <w:rFonts w:ascii="仿宋_GB2312" w:eastAsia="仿宋_GB2312" w:hint="eastAsia"/>
          <w:sz w:val="32"/>
          <w:szCs w:val="32"/>
        </w:rPr>
        <w:t>部门本级决算、所属单位决算等。</w:t>
      </w:r>
    </w:p>
    <w:p w:rsidR="002602EC" w:rsidRDefault="00A431C8">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新疆喀什地区英吉沙县乌恰乡卫生院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2602EC" w:rsidRDefault="002602EC">
      <w:pPr>
        <w:spacing w:line="540" w:lineRule="exact"/>
        <w:ind w:firstLineChars="200" w:firstLine="616"/>
        <w:rPr>
          <w:rFonts w:ascii="仿宋_GB2312" w:eastAsia="仿宋_GB2312"/>
          <w:spacing w:val="-6"/>
          <w:sz w:val="32"/>
          <w:szCs w:val="32"/>
        </w:rPr>
      </w:pPr>
    </w:p>
    <w:p w:rsidR="002602EC" w:rsidRDefault="002602EC">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2602EC">
        <w:trPr>
          <w:trHeight w:hRule="exact" w:val="510"/>
        </w:trPr>
        <w:tc>
          <w:tcPr>
            <w:tcW w:w="3056" w:type="dxa"/>
            <w:vAlign w:val="center"/>
          </w:tcPr>
          <w:p w:rsidR="002602EC" w:rsidRDefault="00A431C8">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2602EC" w:rsidRDefault="00A431C8">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2602EC" w:rsidRDefault="00A431C8">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2602EC">
        <w:tc>
          <w:tcPr>
            <w:tcW w:w="3056" w:type="dxa"/>
          </w:tcPr>
          <w:p w:rsidR="002602EC" w:rsidRDefault="00A431C8">
            <w:pPr>
              <w:spacing w:line="500" w:lineRule="exact"/>
              <w:ind w:firstLineChars="200" w:firstLine="640"/>
              <w:jc w:val="left"/>
            </w:pPr>
            <w:r>
              <w:rPr>
                <w:rFonts w:eastAsia="Times New Roman"/>
                <w:color w:val="000000"/>
                <w:position w:val="-1"/>
                <w:sz w:val="32"/>
              </w:rPr>
              <w:t>1</w:t>
            </w:r>
          </w:p>
        </w:tc>
        <w:tc>
          <w:tcPr>
            <w:tcW w:w="3870" w:type="dxa"/>
          </w:tcPr>
          <w:p w:rsidR="002602EC" w:rsidRDefault="00A431C8">
            <w:pPr>
              <w:spacing w:line="500" w:lineRule="exact"/>
              <w:ind w:firstLineChars="200" w:firstLine="640"/>
              <w:jc w:val="left"/>
            </w:pPr>
            <w:proofErr w:type="spellStart"/>
            <w:r>
              <w:rPr>
                <w:rFonts w:eastAsia="Times New Roman"/>
                <w:color w:val="000000"/>
                <w:position w:val="-1"/>
                <w:sz w:val="32"/>
              </w:rPr>
              <w:t>新疆喀什地区英吉沙县乌恰乡卫生院</w:t>
            </w:r>
            <w:proofErr w:type="spellEnd"/>
          </w:p>
        </w:tc>
        <w:tc>
          <w:tcPr>
            <w:tcW w:w="2538" w:type="dxa"/>
            <w:vAlign w:val="center"/>
          </w:tcPr>
          <w:p w:rsidR="002602EC" w:rsidRDefault="002602EC">
            <w:pPr>
              <w:spacing w:line="500" w:lineRule="exact"/>
              <w:ind w:firstLineChars="200" w:firstLine="420"/>
              <w:jc w:val="left"/>
            </w:pPr>
          </w:p>
        </w:tc>
      </w:tr>
    </w:tbl>
    <w:p w:rsidR="002602EC" w:rsidRDefault="002602EC">
      <w:pPr>
        <w:spacing w:line="500" w:lineRule="exact"/>
        <w:rPr>
          <w:rFonts w:ascii="仿宋_GB2312" w:eastAsia="仿宋_GB2312" w:hAnsi="宋体" w:cs="宋体"/>
          <w:kern w:val="0"/>
          <w:sz w:val="32"/>
          <w:szCs w:val="32"/>
        </w:rPr>
      </w:pPr>
    </w:p>
    <w:p w:rsidR="002602EC" w:rsidRDefault="002602EC">
      <w:pPr>
        <w:spacing w:line="500" w:lineRule="exact"/>
        <w:rPr>
          <w:rFonts w:ascii="仿宋_GB2312" w:eastAsia="仿宋_GB2312" w:hAnsi="宋体" w:cs="宋体"/>
          <w:kern w:val="0"/>
          <w:sz w:val="32"/>
          <w:szCs w:val="32"/>
        </w:rPr>
      </w:pPr>
    </w:p>
    <w:p w:rsidR="002602EC" w:rsidRDefault="00A431C8">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2602EC" w:rsidRDefault="00A431C8">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2602EC" w:rsidRDefault="00A431C8">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1,668.89</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，与上年相比，减少</w:t>
      </w:r>
      <w:r>
        <w:rPr>
          <w:rFonts w:ascii="仿宋_GB2312" w:eastAsia="仿宋_GB2312" w:hint="eastAsia"/>
          <w:sz w:val="32"/>
          <w:szCs w:val="32"/>
        </w:rPr>
        <w:t>122.53</w:t>
      </w:r>
      <w:r>
        <w:rPr>
          <w:rFonts w:ascii="仿宋_GB2312" w:eastAsia="仿宋_GB2312" w:hint="eastAsia"/>
          <w:sz w:val="32"/>
          <w:szCs w:val="32"/>
        </w:rPr>
        <w:t>万元，下降</w:t>
      </w:r>
      <w:r>
        <w:rPr>
          <w:rFonts w:ascii="仿宋_GB2312" w:eastAsia="仿宋_GB2312" w:hint="eastAsia"/>
          <w:sz w:val="32"/>
          <w:szCs w:val="32"/>
        </w:rPr>
        <w:t>6.84%</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w:t>
      </w:r>
      <w:r>
        <w:rPr>
          <w:rFonts w:ascii="仿宋_GB2312" w:eastAsia="仿宋_GB2312" w:hint="eastAsia"/>
          <w:color w:val="000000" w:themeColor="text1"/>
          <w:sz w:val="32"/>
          <w:szCs w:val="32"/>
        </w:rPr>
        <w:lastRenderedPageBreak/>
        <w:t>卫生工作进一步精化。因此使得我院收入同比上年有所下降；</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1,057.44</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305.7</w:t>
      </w:r>
      <w:r>
        <w:rPr>
          <w:rFonts w:ascii="仿宋_GB2312" w:eastAsia="仿宋_GB2312" w:hint="eastAsia"/>
          <w:sz w:val="32"/>
          <w:szCs w:val="32"/>
        </w:rPr>
        <w:t>万元，下降</w:t>
      </w:r>
      <w:r>
        <w:rPr>
          <w:rFonts w:ascii="仿宋_GB2312" w:eastAsia="仿宋_GB2312" w:hint="eastAsia"/>
          <w:sz w:val="32"/>
          <w:szCs w:val="32"/>
        </w:rPr>
        <w:t>22.43%</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年接诊人数和体检人数均有所下降，且根据上级为基层卫生院减负的要求我院负担的公共卫生工作进一步精化，减少了一些不必要的支出。因此使得我院支出同比上年有所下降；</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，与上年相比无变化，主要原</w:t>
      </w:r>
      <w:r>
        <w:rPr>
          <w:rFonts w:ascii="仿宋_GB2312" w:eastAsia="仿宋_GB2312" w:hint="eastAsia"/>
          <w:sz w:val="32"/>
          <w:szCs w:val="32"/>
        </w:rPr>
        <w:t>因是：</w:t>
      </w:r>
      <w:r>
        <w:rPr>
          <w:rFonts w:ascii="仿宋_GB2312" w:eastAsia="仿宋_GB2312"/>
          <w:color w:val="000000" w:themeColor="text1"/>
          <w:sz w:val="32"/>
          <w:szCs w:val="32"/>
        </w:rPr>
        <w:t>资金使用到位，年末无结余。</w:t>
      </w:r>
      <w:bookmarkEnd w:id="9"/>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2602EC" w:rsidRDefault="00A431C8">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1,668.89</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511.78</w:t>
      </w:r>
      <w:r>
        <w:rPr>
          <w:rFonts w:ascii="仿宋_GB2312" w:eastAsia="仿宋_GB2312" w:hint="eastAsia"/>
          <w:color w:val="000000" w:themeColor="text1"/>
          <w:sz w:val="32"/>
          <w:szCs w:val="32"/>
        </w:rPr>
        <w:t>万元，占</w:t>
      </w:r>
      <w:r>
        <w:rPr>
          <w:rFonts w:ascii="仿宋_GB2312" w:eastAsia="仿宋_GB2312" w:hint="eastAsia"/>
          <w:sz w:val="32"/>
          <w:szCs w:val="32"/>
        </w:rPr>
        <w:t>30.67%</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1,157.11</w:t>
      </w:r>
      <w:r>
        <w:rPr>
          <w:rFonts w:ascii="仿宋_GB2312" w:eastAsia="仿宋_GB2312" w:hint="eastAsia"/>
          <w:color w:val="000000" w:themeColor="text1"/>
          <w:sz w:val="32"/>
          <w:szCs w:val="32"/>
        </w:rPr>
        <w:t>万元，占</w:t>
      </w:r>
      <w:r>
        <w:rPr>
          <w:rFonts w:ascii="仿宋_GB2312" w:eastAsia="仿宋_GB2312" w:hint="eastAsia"/>
          <w:sz w:val="32"/>
          <w:szCs w:val="32"/>
        </w:rPr>
        <w:t>69.33%</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2602EC" w:rsidRDefault="00A431C8">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509.74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1,668.89</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227.4%</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在开展工作过程中，我院进一步提高了工作效率，且我院在工作过程中开展了更广更深层次的服务，一系列的措施使得我院收入相比年初预算有了较大提升。</w:t>
      </w:r>
      <w:bookmarkEnd w:id="16"/>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2602EC" w:rsidRDefault="00A431C8">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1,057.44</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990.17</w:t>
      </w:r>
      <w:r>
        <w:rPr>
          <w:rFonts w:ascii="仿宋_GB2312" w:eastAsia="仿宋_GB2312" w:hint="eastAsia"/>
          <w:color w:val="000000" w:themeColor="text1"/>
          <w:sz w:val="32"/>
          <w:szCs w:val="32"/>
        </w:rPr>
        <w:t>万元，占</w:t>
      </w:r>
      <w:r>
        <w:rPr>
          <w:rFonts w:ascii="仿宋_GB2312" w:eastAsia="仿宋_GB2312" w:hint="eastAsia"/>
          <w:sz w:val="32"/>
          <w:szCs w:val="32"/>
        </w:rPr>
        <w:t>93.64%</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67.28</w:t>
      </w:r>
      <w:r>
        <w:rPr>
          <w:rFonts w:ascii="仿宋_GB2312" w:eastAsia="仿宋_GB2312" w:hint="eastAsia"/>
          <w:color w:val="000000" w:themeColor="text1"/>
          <w:sz w:val="32"/>
          <w:szCs w:val="32"/>
        </w:rPr>
        <w:t>万元，占</w:t>
      </w:r>
      <w:r>
        <w:rPr>
          <w:rFonts w:ascii="仿宋_GB2312" w:eastAsia="仿宋_GB2312" w:hint="eastAsia"/>
          <w:sz w:val="32"/>
          <w:szCs w:val="32"/>
        </w:rPr>
        <w:t>6.36%</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2602EC" w:rsidRDefault="00A431C8">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509.74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1,057.44</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107.45%</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w:t>
      </w:r>
      <w:r>
        <w:rPr>
          <w:rFonts w:ascii="仿宋_GB2312" w:eastAsia="仿宋_GB2312"/>
          <w:sz w:val="32"/>
          <w:szCs w:val="32"/>
        </w:rPr>
        <w:lastRenderedPageBreak/>
        <w:t>开展工</w:t>
      </w:r>
      <w:r>
        <w:rPr>
          <w:rFonts w:ascii="仿宋_GB2312" w:eastAsia="仿宋_GB2312"/>
          <w:sz w:val="32"/>
          <w:szCs w:val="32"/>
        </w:rPr>
        <w:t>作过程中根据实际情况购进了一批先进的诊疗设备，且我院接诊和体检人数的进一步增加，服务范围的进一步扩大也导致我院支出相比年初预算数有较大的增加。</w:t>
      </w:r>
    </w:p>
    <w:bookmarkEnd w:id="23"/>
    <w:p w:rsidR="002602EC" w:rsidRDefault="00A431C8">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2602EC" w:rsidRDefault="00A431C8">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511.78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57.17</w:t>
      </w:r>
      <w:r>
        <w:rPr>
          <w:rFonts w:ascii="仿宋_GB2312" w:eastAsia="仿宋_GB2312" w:hint="eastAsia"/>
          <w:sz w:val="32"/>
          <w:szCs w:val="32"/>
        </w:rPr>
        <w:t>万元，增长</w:t>
      </w:r>
      <w:r>
        <w:rPr>
          <w:rFonts w:ascii="仿宋_GB2312" w:eastAsia="仿宋_GB2312" w:hint="eastAsia"/>
          <w:sz w:val="32"/>
          <w:szCs w:val="32"/>
        </w:rPr>
        <w:t>12.58%</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511.78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57.17</w:t>
      </w:r>
      <w:r>
        <w:rPr>
          <w:rFonts w:ascii="仿宋_GB2312" w:eastAsia="仿宋_GB2312" w:hint="eastAsia"/>
          <w:sz w:val="32"/>
          <w:szCs w:val="32"/>
        </w:rPr>
        <w:t>万元，增长</w:t>
      </w:r>
      <w:r>
        <w:rPr>
          <w:rFonts w:ascii="仿宋_GB2312" w:eastAsia="仿宋_GB2312" w:hint="eastAsia"/>
          <w:sz w:val="32"/>
          <w:szCs w:val="32"/>
        </w:rPr>
        <w:t>12.58%</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444.5</w:t>
      </w:r>
      <w:r>
        <w:rPr>
          <w:rFonts w:ascii="仿宋_GB2312" w:eastAsia="仿宋_GB2312" w:hint="eastAsia"/>
          <w:color w:val="000000" w:themeColor="text1"/>
          <w:sz w:val="32"/>
          <w:szCs w:val="32"/>
        </w:rPr>
        <w:t>万元，项目支出</w:t>
      </w:r>
      <w:r>
        <w:rPr>
          <w:rFonts w:ascii="仿宋_GB2312" w:eastAsia="仿宋_GB2312" w:hint="eastAsia"/>
          <w:sz w:val="32"/>
          <w:szCs w:val="32"/>
        </w:rPr>
        <w:t>67.28</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，与上年相比无变化，主要原因是：资金使用到位，年末无结余。</w:t>
      </w:r>
      <w:bookmarkEnd w:id="30"/>
    </w:p>
    <w:p w:rsidR="002602EC" w:rsidRDefault="00A431C8">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509.74</w:t>
      </w:r>
      <w:r>
        <w:rPr>
          <w:rFonts w:ascii="仿宋_GB2312" w:eastAsia="仿宋_GB2312" w:hint="eastAsia"/>
          <w:color w:val="000000" w:themeColor="text1"/>
          <w:sz w:val="32"/>
          <w:szCs w:val="32"/>
        </w:rPr>
        <w:t>万元，决算数</w:t>
      </w:r>
      <w:r>
        <w:rPr>
          <w:rFonts w:ascii="仿宋_GB2312" w:eastAsia="仿宋_GB2312" w:hint="eastAsia"/>
          <w:sz w:val="32"/>
          <w:szCs w:val="32"/>
        </w:rPr>
        <w:t>511.78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0.4%</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509.74</w:t>
      </w:r>
      <w:r>
        <w:rPr>
          <w:rFonts w:ascii="仿宋_GB2312" w:eastAsia="仿宋_GB2312" w:hint="eastAsia"/>
          <w:color w:val="000000" w:themeColor="text1"/>
          <w:sz w:val="32"/>
          <w:szCs w:val="32"/>
        </w:rPr>
        <w:t>万元，决算数</w:t>
      </w:r>
      <w:r>
        <w:rPr>
          <w:rFonts w:ascii="仿宋_GB2312" w:eastAsia="仿宋_GB2312" w:hint="eastAsia"/>
          <w:sz w:val="32"/>
          <w:szCs w:val="32"/>
        </w:rPr>
        <w:t>511.78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0.4%</w:t>
      </w:r>
      <w:r>
        <w:rPr>
          <w:rFonts w:ascii="仿宋_GB2312" w:eastAsia="仿宋_GB2312"/>
          <w:color w:val="000000" w:themeColor="text1"/>
          <w:sz w:val="32"/>
          <w:szCs w:val="32"/>
        </w:rPr>
        <w:t>，差异主要原</w:t>
      </w:r>
      <w:r>
        <w:rPr>
          <w:rFonts w:ascii="仿宋_GB2312" w:eastAsia="仿宋_GB2312"/>
          <w:color w:val="000000" w:themeColor="text1"/>
          <w:sz w:val="32"/>
          <w:szCs w:val="32"/>
        </w:rPr>
        <w:t>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2602EC" w:rsidRDefault="00A431C8">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511.78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57.17</w:t>
      </w:r>
      <w:r>
        <w:rPr>
          <w:rFonts w:ascii="仿宋_GB2312" w:eastAsia="仿宋_GB2312"/>
          <w:color w:val="000000" w:themeColor="text1"/>
          <w:sz w:val="32"/>
          <w:szCs w:val="32"/>
        </w:rPr>
        <w:t>万元，增长</w:t>
      </w:r>
      <w:r>
        <w:rPr>
          <w:rFonts w:ascii="仿宋_GB2312" w:eastAsia="仿宋_GB2312"/>
          <w:color w:val="000000" w:themeColor="text1"/>
          <w:sz w:val="32"/>
          <w:szCs w:val="32"/>
        </w:rPr>
        <w:t>12.58%</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511.78</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57.17</w:t>
      </w:r>
      <w:r>
        <w:rPr>
          <w:rFonts w:ascii="仿宋_GB2312" w:eastAsia="仿宋_GB2312" w:hint="eastAsia"/>
          <w:sz w:val="32"/>
          <w:szCs w:val="32"/>
        </w:rPr>
        <w:t>万元，增长</w:t>
      </w:r>
      <w:r>
        <w:rPr>
          <w:rFonts w:ascii="仿宋_GB2312" w:eastAsia="仿宋_GB2312" w:hint="eastAsia"/>
          <w:sz w:val="32"/>
          <w:szCs w:val="32"/>
        </w:rPr>
        <w:t>12.58%</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0C7341">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428.21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32.37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51.19</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428.38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67.28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16.12</w:t>
      </w:r>
      <w:r>
        <w:rPr>
          <w:rFonts w:ascii="仿宋_GB2312" w:eastAsia="仿宋_GB2312" w:hint="eastAsia"/>
          <w:sz w:val="32"/>
          <w:szCs w:val="32"/>
        </w:rPr>
        <w:t>万元。</w:t>
      </w:r>
    </w:p>
    <w:p w:rsidR="002602EC" w:rsidRDefault="00A431C8">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509.74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511.78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0.4%</w:t>
      </w:r>
      <w:r>
        <w:rPr>
          <w:rFonts w:ascii="仿宋_GB2312" w:eastAsia="仿宋_GB2312"/>
          <w:color w:val="000000" w:themeColor="text1"/>
          <w:sz w:val="32"/>
          <w:szCs w:val="32"/>
        </w:rPr>
        <w:t>，差异主</w:t>
      </w:r>
      <w:r>
        <w:rPr>
          <w:rFonts w:ascii="仿宋_GB2312" w:eastAsia="仿宋_GB2312"/>
          <w:color w:val="000000" w:themeColor="text1"/>
          <w:sz w:val="32"/>
          <w:szCs w:val="32"/>
        </w:rPr>
        <w:t>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509.74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511.78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0.4%</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2602EC" w:rsidRDefault="00A431C8">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w:t>
      </w:r>
      <w:r>
        <w:rPr>
          <w:rFonts w:ascii="仿宋_GB2312" w:eastAsia="仿宋_GB2312" w:hint="eastAsia"/>
          <w:sz w:val="32"/>
          <w:szCs w:val="32"/>
        </w:rPr>
        <w:lastRenderedPageBreak/>
        <w:t>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年政府性基金预算拨款收入同比上年无变化皆为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年政府性基金预算拨款支出同比上年无变化皆为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2602EC" w:rsidRDefault="00A431C8">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2602EC" w:rsidRDefault="00A431C8">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2602EC" w:rsidRDefault="00A431C8">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w:t>
      </w:r>
      <w:r>
        <w:rPr>
          <w:rFonts w:ascii="仿宋_GB2312" w:eastAsia="仿宋_GB2312" w:hint="eastAsia"/>
          <w:color w:val="000000" w:themeColor="text1"/>
          <w:sz w:val="32"/>
          <w:szCs w:val="32"/>
        </w:rPr>
        <w:t>。</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8"/>
      <w:bookmarkStart w:id="56" w:name="OLE_LINK27"/>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w:t>
      </w:r>
    </w:p>
    <w:p w:rsidR="002602EC" w:rsidRDefault="00A431C8">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2602EC" w:rsidRDefault="00A431C8">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，与上年相比无变化，主要原因是：我院无因公出国（境）人员；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，与上年相比无变化，主要原因是：</w:t>
      </w:r>
      <w:r>
        <w:rPr>
          <w:rFonts w:ascii="仿宋_GB2312" w:eastAsia="仿宋_GB2312" w:hint="eastAsia"/>
          <w:sz w:val="32"/>
          <w:szCs w:val="32"/>
        </w:rPr>
        <w:lastRenderedPageBreak/>
        <w:t>我院无公务用车；</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，与上年相比无变化，主要原因是：我院严格执行上级要求没有公务接待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2602EC" w:rsidRDefault="00A431C8">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w:t>
      </w:r>
      <w:r>
        <w:rPr>
          <w:rFonts w:ascii="仿宋_GB2312" w:eastAsia="仿宋_GB2312" w:hint="eastAsia"/>
          <w:sz w:val="32"/>
          <w:szCs w:val="32"/>
        </w:rPr>
        <w:t>吉沙县乌恰乡卫生院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2602EC" w:rsidRDefault="00A431C8">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2602EC" w:rsidRDefault="00A431C8">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新疆喀什地区英吉沙县乌恰乡卫生院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2602EC" w:rsidRDefault="00A431C8">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6"/>
      <w:bookmarkStart w:id="83" w:name="OLE_LINK87"/>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w:t>
      </w:r>
      <w:r>
        <w:rPr>
          <w:rFonts w:ascii="仿宋_GB2312" w:eastAsia="仿宋_GB2312"/>
          <w:color w:val="000000" w:themeColor="text1"/>
          <w:sz w:val="32"/>
          <w:szCs w:val="32"/>
        </w:rPr>
        <w:t>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2602EC" w:rsidRDefault="00A431C8">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2602EC" w:rsidRDefault="00A431C8">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新疆喀什地区英吉沙县乌恰乡卫生院日常公用经费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万元，与上年相比，我院为全额事业单位，支出均为事业支出，无日常公用经费支出。</w:t>
      </w:r>
    </w:p>
    <w:p w:rsidR="002602EC" w:rsidRDefault="00A431C8">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2602EC" w:rsidRDefault="00A431C8">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2602EC" w:rsidRDefault="00A431C8">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2602EC" w:rsidRDefault="00A431C8">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2602EC" w:rsidRDefault="00A431C8">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1</w:t>
      </w:r>
      <w:r>
        <w:rPr>
          <w:rFonts w:ascii="仿宋_GB2312" w:eastAsia="仿宋_GB2312" w:hint="eastAsia"/>
          <w:color w:val="000000" w:themeColor="text1"/>
          <w:sz w:val="32"/>
          <w:szCs w:val="32"/>
        </w:rPr>
        <w:t>辆，价值</w:t>
      </w:r>
      <w:r>
        <w:rPr>
          <w:rFonts w:ascii="仿宋_GB2312" w:eastAsia="仿宋_GB2312" w:hint="eastAsia"/>
          <w:sz w:val="32"/>
          <w:szCs w:val="32"/>
        </w:rPr>
        <w:t>19.7</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1</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2602EC" w:rsidRDefault="00A431C8">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英吉沙县乌恰乡卫生院</w:t>
      </w:r>
      <w:r>
        <w:rPr>
          <w:rFonts w:ascii="仿宋_GB2312" w:eastAsia="仿宋_GB2312"/>
          <w:sz w:val="32"/>
          <w:szCs w:val="32"/>
        </w:rPr>
        <w:t>2018</w:t>
      </w:r>
      <w:r>
        <w:rPr>
          <w:rFonts w:ascii="仿宋_GB2312" w:eastAsia="仿宋_GB2312"/>
          <w:sz w:val="32"/>
          <w:szCs w:val="32"/>
        </w:rPr>
        <w:t>年度</w:t>
      </w:r>
      <w:r>
        <w:rPr>
          <w:rFonts w:ascii="仿宋_GB2312" w:eastAsia="仿宋_GB2312"/>
          <w:sz w:val="32"/>
          <w:szCs w:val="32"/>
        </w:rPr>
        <w:lastRenderedPageBreak/>
        <w:t>部门预算总额为</w:t>
      </w:r>
      <w:r>
        <w:rPr>
          <w:rFonts w:ascii="仿宋_GB2312" w:eastAsia="仿宋_GB2312"/>
          <w:sz w:val="32"/>
          <w:szCs w:val="32"/>
        </w:rPr>
        <w:t>67.28</w:t>
      </w:r>
      <w:r>
        <w:rPr>
          <w:rFonts w:ascii="仿宋_GB2312" w:eastAsia="仿宋_GB2312"/>
          <w:sz w:val="32"/>
          <w:szCs w:val="32"/>
        </w:rPr>
        <w:t>万元，执行金额为</w:t>
      </w:r>
      <w:r>
        <w:rPr>
          <w:rFonts w:ascii="仿宋_GB2312" w:eastAsia="仿宋_GB2312"/>
          <w:sz w:val="32"/>
          <w:szCs w:val="32"/>
        </w:rPr>
        <w:t>67.28</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w:t>
      </w:r>
      <w:r>
        <w:rPr>
          <w:rFonts w:ascii="仿宋_GB2312" w:eastAsia="仿宋_GB2312"/>
          <w:sz w:val="32"/>
          <w:szCs w:val="32"/>
        </w:rPr>
        <w:t>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2602EC" w:rsidRDefault="00A431C8">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2602EC" w:rsidRDefault="00A431C8">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67.</w:t>
      </w:r>
      <w:r>
        <w:rPr>
          <w:rFonts w:ascii="仿宋_GB2312" w:eastAsia="仿宋_GB2312" w:hAnsi="仿宋_GB2312" w:cs="仿宋_GB2312"/>
          <w:color w:val="000000"/>
          <w:sz w:val="32"/>
        </w:rPr>
        <w:t>1</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67.1</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2602EC" w:rsidRDefault="00A431C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2602EC" w:rsidRDefault="00A431C8">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上级补助收入：指事业单位从主管部门和上级单位取得的非财政补助收入。</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w:t>
      </w:r>
      <w:r>
        <w:rPr>
          <w:rFonts w:ascii="仿宋_GB2312" w:eastAsia="仿宋_GB2312" w:hint="eastAsia"/>
          <w:sz w:val="32"/>
          <w:szCs w:val="32"/>
        </w:rPr>
        <w:t>其辅助活动所取得的收入。</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w:t>
      </w:r>
      <w:r>
        <w:rPr>
          <w:rFonts w:ascii="仿宋_GB2312" w:eastAsia="仿宋_GB2312" w:hint="eastAsia"/>
          <w:sz w:val="32"/>
          <w:szCs w:val="32"/>
        </w:rPr>
        <w:t>提取、用于弥补以后年度收支差额的基金）弥补本年度收支缺口的资金。</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基本支出：指为保障机构正常运转、</w:t>
      </w:r>
      <w:r>
        <w:rPr>
          <w:rFonts w:ascii="仿宋_GB2312" w:eastAsia="仿宋_GB2312" w:hint="eastAsia"/>
          <w:sz w:val="32"/>
          <w:szCs w:val="32"/>
        </w:rPr>
        <w:t>完成日常工作任务而发生的人员支出和公用支出。</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2602EC" w:rsidRDefault="00A431C8">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w:t>
      </w:r>
      <w:r>
        <w:rPr>
          <w:rFonts w:ascii="仿宋_GB2312" w:eastAsia="仿宋_GB2312" w:hint="eastAsia"/>
          <w:sz w:val="32"/>
          <w:szCs w:val="32"/>
        </w:rPr>
        <w:t>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602EC" w:rsidRDefault="00A431C8">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lastRenderedPageBreak/>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2602EC" w:rsidRDefault="00A431C8">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2602EC" w:rsidRDefault="002602EC">
      <w:pPr>
        <w:spacing w:line="540" w:lineRule="exact"/>
        <w:ind w:firstLineChars="200" w:firstLine="643"/>
        <w:rPr>
          <w:rFonts w:ascii="仿宋_GB2312" w:eastAsia="仿宋_GB2312"/>
          <w:b/>
          <w:sz w:val="32"/>
          <w:szCs w:val="32"/>
        </w:rPr>
      </w:pPr>
    </w:p>
    <w:p w:rsidR="002602EC" w:rsidRDefault="00A431C8">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2602EC" w:rsidRDefault="00A431C8">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2602EC" w:rsidRDefault="002602EC">
      <w:pPr>
        <w:spacing w:line="540" w:lineRule="exact"/>
        <w:ind w:firstLineChars="200" w:firstLine="640"/>
        <w:rPr>
          <w:rFonts w:ascii="仿宋_GB2312" w:eastAsia="仿宋_GB2312"/>
          <w:sz w:val="32"/>
          <w:szCs w:val="32"/>
        </w:rPr>
      </w:pPr>
    </w:p>
    <w:p w:rsidR="002602EC" w:rsidRDefault="002602EC">
      <w:pPr>
        <w:spacing w:line="540" w:lineRule="exact"/>
        <w:ind w:firstLineChars="200" w:firstLine="640"/>
        <w:rPr>
          <w:rFonts w:ascii="仿宋_GB2312" w:eastAsia="仿宋_GB2312"/>
          <w:sz w:val="32"/>
          <w:szCs w:val="32"/>
        </w:rPr>
      </w:pPr>
    </w:p>
    <w:p w:rsidR="002602EC" w:rsidRDefault="002602EC">
      <w:pPr>
        <w:spacing w:line="540" w:lineRule="exact"/>
        <w:ind w:firstLineChars="200" w:firstLine="640"/>
        <w:rPr>
          <w:rFonts w:ascii="仿宋_GB2312" w:eastAsia="仿宋_GB2312"/>
          <w:sz w:val="32"/>
          <w:szCs w:val="32"/>
        </w:rPr>
      </w:pPr>
    </w:p>
    <w:p w:rsidR="002602EC" w:rsidRDefault="002602EC">
      <w:pPr>
        <w:spacing w:line="540" w:lineRule="exact"/>
        <w:ind w:firstLineChars="200" w:firstLine="640"/>
        <w:rPr>
          <w:rFonts w:ascii="仿宋_GB2312" w:eastAsia="仿宋_GB2312"/>
          <w:sz w:val="32"/>
          <w:szCs w:val="32"/>
        </w:rPr>
      </w:pPr>
    </w:p>
    <w:p w:rsidR="002602EC" w:rsidRDefault="00A431C8">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乌恰镇卫生院</w:t>
      </w:r>
    </w:p>
    <w:p w:rsidR="002602EC" w:rsidRDefault="00A431C8">
      <w:pPr>
        <w:spacing w:line="540" w:lineRule="exact"/>
        <w:ind w:firstLineChars="1000" w:firstLine="3200"/>
        <w:jc w:val="center"/>
        <w:rPr>
          <w:rFonts w:ascii="仿宋_GB2312" w:eastAsia="仿宋_GB2312"/>
          <w:sz w:val="32"/>
          <w:szCs w:val="32"/>
        </w:rPr>
        <w:sectPr w:rsidR="002602EC">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2602EC" w:rsidRDefault="002602EC">
      <w:pPr>
        <w:spacing w:line="540" w:lineRule="exact"/>
        <w:ind w:firstLineChars="200" w:firstLine="640"/>
        <w:rPr>
          <w:rFonts w:ascii="仿宋_GB2312" w:eastAsia="仿宋_GB2312"/>
          <w:sz w:val="32"/>
          <w:szCs w:val="32"/>
        </w:rPr>
        <w:sectPr w:rsidR="002602EC">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2602EC" w:rsidRDefault="002602EC">
      <w:pPr>
        <w:spacing w:line="540" w:lineRule="exact"/>
        <w:rPr>
          <w:rFonts w:ascii="仿宋_GB2312" w:eastAsia="仿宋_GB2312"/>
          <w:sz w:val="32"/>
          <w:szCs w:val="32"/>
        </w:rPr>
      </w:pPr>
    </w:p>
    <w:sectPr w:rsidR="002602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1C8" w:rsidRDefault="00A431C8">
      <w:r>
        <w:separator/>
      </w:r>
    </w:p>
  </w:endnote>
  <w:endnote w:type="continuationSeparator" w:id="0">
    <w:p w:rsidR="00A431C8" w:rsidRDefault="00A4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EC" w:rsidRDefault="00A431C8">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2602EC" w:rsidRDefault="002602EC">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EC" w:rsidRDefault="00A431C8">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0C7341">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2602EC" w:rsidRDefault="002602EC">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EC" w:rsidRDefault="00A431C8">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2602EC" w:rsidRDefault="002602EC">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EC" w:rsidRDefault="00A431C8">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0C7341">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2602EC" w:rsidRDefault="002602EC">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1C8" w:rsidRDefault="00A431C8">
      <w:r>
        <w:separator/>
      </w:r>
    </w:p>
  </w:footnote>
  <w:footnote w:type="continuationSeparator" w:id="0">
    <w:p w:rsidR="00A431C8" w:rsidRDefault="00A431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341"/>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2EC"/>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31C8"/>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1714AE"/>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3F6D6055"/>
    <w:rsid w:val="40751727"/>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E31BA0"/>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1009</Words>
  <Characters>5756</Characters>
  <Application>Microsoft Office Word</Application>
  <DocSecurity>0</DocSecurity>
  <Lines>47</Lines>
  <Paragraphs>13</Paragraphs>
  <ScaleCrop>false</ScaleCrop>
  <Company>china</Company>
  <LinksUpToDate>false</LinksUpToDate>
  <CharactersWithSpaces>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